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813282" w:rsidRPr="00813282" w:rsidTr="00813282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813282" w:rsidRPr="00813282"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813282" w:rsidRPr="00813282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4"/>
                        </w:tblGrid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es-ES"/>
                                </w:rPr>
                                <w:drawing>
                                  <wp:inline distT="0" distB="0" distL="0" distR="0">
                                    <wp:extent cx="2915920" cy="775613"/>
                                    <wp:effectExtent l="0" t="0" r="0" b="5715"/>
                                    <wp:docPr id="2" name="Imagen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logo campus baja.jpg"/>
                                            <pic:cNvPicPr/>
                                          </pic:nvPicPr>
                                          <pic:blipFill>
                                            <a:blip r:embed="rId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89219" cy="7951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4"/>
                              </w:tblGrid>
                              <w:tr w:rsidR="00813282" w:rsidRPr="00813282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jc w:val="center"/>
                                      <w:outlineLvl w:val="0"/>
                                      <w:rPr>
                                        <w:rFonts w:ascii="Palatino Linotype" w:eastAsia="Times New Roman" w:hAnsi="Palatino Linotype" w:cs="Arial"/>
                                        <w:b/>
                                        <w:bCs/>
                                        <w:color w:val="1F2D3D"/>
                                        <w:kern w:val="36"/>
                                        <w:sz w:val="54"/>
                                        <w:szCs w:val="5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Palatino Linotype" w:eastAsia="Times New Roman" w:hAnsi="Palatino Linotype" w:cs="Arial"/>
                                        <w:b/>
                                        <w:bCs/>
                                        <w:color w:val="000000"/>
                                        <w:kern w:val="36"/>
                                        <w:sz w:val="54"/>
                                        <w:szCs w:val="54"/>
                                        <w:lang w:eastAsia="es-ES"/>
                                      </w:rPr>
                                      <w:t>PRODISK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jc w:val="center"/>
                                      <w:outlineLvl w:val="1"/>
                                      <w:rPr>
                                        <w:rFonts w:ascii="Palatino Linotype" w:eastAsia="Times New Roman" w:hAnsi="Palatino Linotype" w:cs="Arial"/>
                                        <w:b/>
                                        <w:bCs/>
                                        <w:color w:val="1F2D3D"/>
                                        <w:sz w:val="48"/>
                                        <w:szCs w:val="48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Palatino" w:eastAsia="Times New Roman" w:hAnsi="Palatino" w:cs="Arial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:lang w:eastAsia="es-ES"/>
                                      </w:rPr>
                                      <w:t> UN PROYECTO EUROPEO PARA LA ADQUISICIÓN Y EVALUACIÓN DE COMPETENCIAS DIGITALES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858588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Evento de presentación: 15 de noviembre de 2023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4"/>
                              </w:tblGrid>
                              <w:tr w:rsidR="00813282" w:rsidRPr="00813282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225" w:type="dxa"/>
                                      <w:right w:w="0" w:type="dxa"/>
                                    </w:tcMar>
                                    <w:hideMark/>
                                  </w:tcPr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Madrid, 9 de noviembre de 2023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Las tecnologías emergentes, como la Inteligencia artificial, la realidad virtual y aumentada, la robotización, el Internet de las cosas, la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datificación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o nuevos fenómenos como la desinformación, han conducido a nuevas y mayores exigencias de alfabetización digital por parte del ciudadano.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Conscientes de ello, la agenda política europea ha establecido a las competencias digitales para el trabajo y para la vida en un lugar destacado fijando el objetivo de alcanzar un mínimo del 80% de la población con competencias digitales básicas y contar con 20 millones de especialistas en TIC para 2030.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Desde hace más de una década 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DigComp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 ha proporcionado una base común científicamente sólida y tecnológicamente neutra para la comprensión de lo que son las competencias digitales, cómo se desarrollan y cómo se miden. Según este marco "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La competencia digital implica el uso seguro, crítico y responsable de las tecnologías digitales y el compromiso con ellas para el aprendizaje, el trabajo y la participación en la sociedad. Incluye la alfabetización informacional y de datos, la comunicación y la colaboración, la alfabetización mediática, la creación de contenidos digitales (incluida la programación), la seguridad (incluido el bienestar digital y las competencias relacionadas con la ciberseguridad) cuestiones relacionadas con la propiedad intelectual, resolución de problemas y pensamiento crítico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".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br/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Para facilitar la consecución de estos objetivos el proyecto 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ProDisk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, 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financiado por el programa Erasmus + de la Unión Europea, ha reunido a empresas, organizaciones y universidades punteras de España, Italia y Polonia para desarrollar un entorno de aprendizaje como recurso a incorporar a los planes de estudios de los centros de Formación Profesional dirigidos tanto a estudiantes como a trabajadores.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br/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ProDisk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es un Recurso Educativo Abierto, con el que cualquier ciudadano puede desarrollar y autoevaluar su nivel de competencias digitales según el Marco de Competencia Digital para los Ciudadanos Europeo (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DigComp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).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br/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ProDisk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ha diseñado este curso de e-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learning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estructurado en 2 niveles educativos, básico e intermedio que incluyen contenidos pedagógicos, casos prácticos, pruebas de autoevaluación y talleres presenciales, con el propósito posterior de adquirir una certificación en competencias profesionales digitales que los participantes puedan incluir 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lastRenderedPageBreak/>
                                      <w:t xml:space="preserve">en </w:t>
                                    </w:r>
                                    <w:proofErr w:type="gram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sus currículum</w:t>
                                    </w:r>
                                    <w:proofErr w:type="gram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vitae. Los contenidos están disponibles en inglés, italiano, polaco y español.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br/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ProDisk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se está desarrollado desde el 1 de enero de 2022 por: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Entidades educativas: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  FEI, Formación y Educación Integral (España);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Unisa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(Universidad de Salerno en Italia);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Akademia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Pormorska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W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Slupsku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(Polonia). 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Entidades empresariales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:  Cámara de Comercio de Madrid (España) y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 Entidades tecnológicas: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  KI-WORKS-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Knowlege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Innovation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Works, S.L.(España); CONFORM –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Consulenza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Formazione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e Management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Societa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Cosortile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a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Responsabilita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Limitata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(Italia) y NOT -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Federation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of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associations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of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scientifically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technical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notes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council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of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the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Zachodniopomorski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region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in Szczecin (Polonia)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Una vez superadas las fases de especificación, desarrollo, implementación, prueba y adaptación, las entidades miembro del proyecto, ponen a disposición de la ciudadanía los resultados de su desarrollo con acceso libre a la plataforma de e-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learni</w:t>
                                    </w:r>
                                    <w:r w:rsidR="00E72985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n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g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 xml:space="preserve"> en </w:t>
                                    </w:r>
                                    <w:hyperlink r:id="rId5" w:history="1">
                                      <w:r w:rsidRPr="00E72985">
                                        <w:rPr>
                                          <w:rStyle w:val="Hipervnculo"/>
                                          <w:rFonts w:ascii="Arial" w:eastAsia="Times New Roman" w:hAnsi="Arial" w:cs="Arial"/>
                                          <w:sz w:val="21"/>
                                          <w:szCs w:val="21"/>
                                          <w:lang w:eastAsia="es-ES"/>
                                        </w:rPr>
                                        <w:t>Prodisk.eu</w:t>
                                      </w:r>
                                    </w:hyperlink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br/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1"/>
                                        <w:szCs w:val="21"/>
                                        <w:lang w:eastAsia="es-ES"/>
                                      </w:rPr>
                                      <w:t>Los resultados del proyecto y la puesta a disposición de la ciudadanía de este recurso se presentarán en un evento que tendrá lugar el próximo miércoles día 15 de noviembre de 2023</w:t>
                                    </w:r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4"/>
                              </w:tblGrid>
                              <w:tr w:rsidR="00813282" w:rsidRPr="00813282">
                                <w:tc>
                                  <w:tcPr>
                                    <w:tcW w:w="0" w:type="auto"/>
                                    <w:shd w:val="clear" w:color="auto" w:fill="B4B4B4"/>
                                    <w:tcMar>
                                      <w:top w:w="225" w:type="dxa"/>
                                      <w:left w:w="540" w:type="dxa"/>
                                      <w:bottom w:w="225" w:type="dxa"/>
                                      <w:right w:w="0" w:type="dxa"/>
                                    </w:tcMar>
                                    <w:hideMark/>
                                  </w:tcPr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lastRenderedPageBreak/>
                                      <w:t>Cuándo: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E73B1F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15 de noviembre de 2023 - 09:30 h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Dónde: </w:t>
                                    </w: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E73B1F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 xml:space="preserve">Campus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E73B1F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fp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E73B1F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 xml:space="preserve"> Atocha - </w:t>
                                    </w:r>
                                    <w:hyperlink r:id="rId6" w:tgtFrame="_blank" w:history="1">
                                      <w:r w:rsidRPr="00813282">
                                        <w:rPr>
                                          <w:rFonts w:ascii="Arial" w:eastAsia="Times New Roman" w:hAnsi="Arial" w:cs="Arial"/>
                                          <w:color w:val="E73B1F"/>
                                          <w:sz w:val="24"/>
                                          <w:szCs w:val="24"/>
                                          <w:u w:val="single"/>
                                          <w:lang w:eastAsia="es-ES"/>
                                        </w:rPr>
                                        <w:t>C/ Sebastián Herrera,14 Madrid</w:t>
                                      </w:r>
                                    </w:hyperlink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- Programa del evento adjunto en este correo - </w:t>
                                    </w:r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22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500" w:type="dxa"/>
                                <w:jc w:val="center"/>
                                <w:tblBorders>
                                  <w:top w:val="single" w:sz="2" w:space="0" w:color="33277D"/>
                                  <w:left w:val="single" w:sz="2" w:space="0" w:color="33277D"/>
                                  <w:bottom w:val="single" w:sz="2" w:space="0" w:color="33277D"/>
                                  <w:right w:val="single" w:sz="2" w:space="0" w:color="33277D"/>
                                </w:tblBorders>
                                <w:shd w:val="clear" w:color="auto" w:fill="33277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813282" w:rsidRPr="00813282">
                                <w:trPr>
                                  <w:trHeight w:val="216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33277D"/>
                                    <w:tcMar>
                                      <w:top w:w="180" w:type="dxa"/>
                                      <w:left w:w="0" w:type="dxa"/>
                                      <w:bottom w:w="180" w:type="dxa"/>
                                      <w:right w:w="0" w:type="dxa"/>
                                    </w:tcMar>
                                    <w:hideMark/>
                                  </w:tcPr>
                                  <w:p w:rsidR="00813282" w:rsidRPr="00813282" w:rsidRDefault="00E72985" w:rsidP="0081328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hyperlink r:id="rId7" w:tgtFrame="_blank" w:history="1">
                                      <w:r w:rsidR="00813282" w:rsidRPr="00813282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es-ES"/>
                                        </w:rPr>
                                        <w:t>SRC - Contacta con nosotros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22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500" w:type="dxa"/>
                                <w:jc w:val="center"/>
                                <w:tblBorders>
                                  <w:top w:val="single" w:sz="2" w:space="0" w:color="33277D"/>
                                  <w:left w:val="single" w:sz="2" w:space="0" w:color="33277D"/>
                                  <w:bottom w:val="single" w:sz="2" w:space="0" w:color="33277D"/>
                                  <w:right w:val="single" w:sz="2" w:space="0" w:color="33277D"/>
                                </w:tblBorders>
                                <w:shd w:val="clear" w:color="auto" w:fill="33277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813282" w:rsidRPr="00813282">
                                <w:trPr>
                                  <w:trHeight w:val="216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33277D"/>
                                    <w:tcMar>
                                      <w:top w:w="180" w:type="dxa"/>
                                      <w:left w:w="75" w:type="dxa"/>
                                      <w:bottom w:w="18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813282" w:rsidRPr="00813282" w:rsidRDefault="00E72985" w:rsidP="0081328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hyperlink r:id="rId8" w:tgtFrame="_blank" w:history="1">
                                      <w:r w:rsidR="00813282" w:rsidRPr="00813282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es-ES"/>
                                        </w:rPr>
                                        <w:t>Más información</w:t>
                                      </w:r>
                                    </w:hyperlink>
                                    <w:bookmarkStart w:id="0" w:name="_GoBack"/>
                                    <w:bookmarkEnd w:id="0"/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</w:tbl>
                      <w:p w:rsidR="00813282" w:rsidRPr="00813282" w:rsidRDefault="00813282" w:rsidP="008132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813282" w:rsidRPr="00813282" w:rsidRDefault="00813282" w:rsidP="00813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813282" w:rsidRPr="00813282" w:rsidRDefault="00813282" w:rsidP="0081328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</w:tc>
      </w:tr>
    </w:tbl>
    <w:p w:rsidR="00813282" w:rsidRPr="00813282" w:rsidRDefault="00813282" w:rsidP="008132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p w:rsidR="00813282" w:rsidRPr="00813282" w:rsidRDefault="00813282" w:rsidP="008132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813282" w:rsidRPr="00813282" w:rsidTr="00813282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813282" w:rsidRPr="00813282"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813282" w:rsidRPr="00813282">
                    <w:tc>
                      <w:tcPr>
                        <w:tcW w:w="0" w:type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54"/>
                        </w:tblGrid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275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54"/>
                              </w:tblGrid>
                              <w:tr w:rsidR="00813282" w:rsidRPr="00813282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22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13282" w:rsidRPr="00813282" w:rsidRDefault="00813282" w:rsidP="00813282">
                                    <w:pPr>
                                      <w:spacing w:after="0" w:line="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s-E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"/>
                                        <w:szCs w:val="2"/>
                                        <w:lang w:eastAsia="es-ES"/>
                                      </w:rPr>
                                      <w:drawing>
                                        <wp:inline distT="0" distB="0" distL="0" distR="0">
                                          <wp:extent cx="5400040" cy="2617470"/>
                                          <wp:effectExtent l="0" t="0" r="0" b="0"/>
                                          <wp:docPr id="3" name="Imagen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3" name="logos ProDisk.jpg"/>
                                                  <pic:cNvPicPr/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5400040" cy="26174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  <w:tr w:rsidR="00813282" w:rsidRPr="00813282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13282" w:rsidRDefault="00813282"/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54"/>
                              </w:tblGrid>
                              <w:tr w:rsidR="00813282" w:rsidRPr="00813282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225" w:type="dxa"/>
                                      <w:right w:w="0" w:type="dxa"/>
                                    </w:tcMar>
                                    <w:hideMark/>
                                  </w:tcPr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lastRenderedPageBreak/>
                                      <w:t xml:space="preserve">Sobre Campus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fp</w:t>
                                    </w:r>
                                    <w:proofErr w:type="spellEnd"/>
                                  </w:p>
                                  <w:p w:rsidR="00813282" w:rsidRPr="00813282" w:rsidRDefault="00813282" w:rsidP="00813282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  <w:t>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before="200"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Campus FP es la mayor red de centros de Formación Profesional de Madrid. Con nueve centros y más de 100.000 m2, la institución alberga a la mayor comunidad de aprendizaje profesional de Europa.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before="200"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Campus FP gestiona, diseña e implanta planes de Formación Profesional Reglada, Formación para el Empleo y Formación Vocacional Internacional con progresión universitaria y una fuerte vinculación a la empresa. 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before="200"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Con una formación eminentemente práctica, imparte más de 40 especialidades acreditadas bajo las premisas de innovación educativa y el desarrollo de talento con garantías para la incorporación al mercado laboral. Los 250 docentes con experiencia profesional, aplican metodologías activas de aprendizaje centradas en el alumno y actualizan los programas con la participación de las empresas en un trabajo colaborativo que plantea proyectos realistas que incorporan el mundo real al aula.</w:t>
                                    </w:r>
                                  </w:p>
                                  <w:p w:rsidR="00813282" w:rsidRPr="00813282" w:rsidRDefault="00813282" w:rsidP="00813282">
                                    <w:pPr>
                                      <w:spacing w:before="200" w:after="0" w:line="240" w:lineRule="auto"/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4"/>
                                        <w:szCs w:val="24"/>
                                        <w:lang w:eastAsia="es-ES"/>
                                      </w:rPr>
                                    </w:pPr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Un proyecto en continua expansión desde 2015 y acreditado por el Programa de Excelencia Europea, Erasmus +, EFQM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Partner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, ISO EN 9100 e ISO 14001. Campus FP es un centro acreditado por BTEC (Business and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Technology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Education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Council) de PEARSON para impartir diplomas oficiales vocacionales, conforme el sistema educativo Británico que ofrecen formación práctica en una variedad de sectores, desde artes y medios hasta ingeniería y ciencias, enmarcados y recogidos en el E.Q.F. (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European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Qualifications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Framework), nivel III (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ExtendedDiploma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), nivel IV (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Higer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National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Certificate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H.N.C.) y nivel V (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Higher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NationalDiploma</w:t>
                                    </w:r>
                                    <w:proofErr w:type="spellEnd"/>
                                    <w:r w:rsidRPr="00813282">
                                      <w:rPr>
                                        <w:rFonts w:ascii="Arial" w:eastAsia="Times New Roman" w:hAnsi="Arial" w:cs="Arial"/>
                                        <w:color w:val="3B3F44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 xml:space="preserve"> H.N.D.) y avalados por el British Council. Cuenta con convenios con la Universidad Alfonso X el Sabio y la Universidad de Nebrija, Microsoft, Oracle y otras 400 empresas de referencia.</w:t>
                                    </w:r>
                                  </w:p>
                                </w:tc>
                              </w:tr>
                            </w:tbl>
                            <w:p w:rsidR="00813282" w:rsidRPr="00813282" w:rsidRDefault="00813282" w:rsidP="008132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</w:tbl>
                      <w:p w:rsidR="00813282" w:rsidRPr="00813282" w:rsidRDefault="00813282" w:rsidP="008132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813282" w:rsidRPr="00813282" w:rsidRDefault="00813282" w:rsidP="00813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813282" w:rsidRPr="00813282" w:rsidRDefault="00813282" w:rsidP="0081328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</w:tc>
      </w:tr>
    </w:tbl>
    <w:p w:rsidR="00813282" w:rsidRDefault="00813282" w:rsidP="006543CF">
      <w:pPr>
        <w:rPr>
          <w:b/>
        </w:rPr>
      </w:pPr>
    </w:p>
    <w:p w:rsidR="00B125F8" w:rsidRPr="00813282" w:rsidRDefault="00813282" w:rsidP="006543CF">
      <w:pPr>
        <w:rPr>
          <w:b/>
        </w:rPr>
      </w:pPr>
      <w:r>
        <w:rPr>
          <w:b/>
        </w:rPr>
        <w:t>Más información</w:t>
      </w:r>
    </w:p>
    <w:p w:rsidR="00813282" w:rsidRDefault="00E72985" w:rsidP="006543CF">
      <w:hyperlink r:id="rId10" w:history="1">
        <w:r w:rsidR="00813282" w:rsidRPr="0064443E">
          <w:rPr>
            <w:rStyle w:val="Hipervnculo"/>
          </w:rPr>
          <w:t>comunicacion@campusfp.es</w:t>
        </w:r>
      </w:hyperlink>
    </w:p>
    <w:p w:rsidR="00813282" w:rsidRPr="006543CF" w:rsidRDefault="00813282" w:rsidP="006543CF">
      <w:r>
        <w:t>916 84 35 58</w:t>
      </w:r>
    </w:p>
    <w:sectPr w:rsidR="00813282" w:rsidRPr="006543CF" w:rsidSect="00813282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auto"/>
    <w:pitch w:val="variable"/>
    <w:sig w:usb0="E00002FF" w:usb1="4000201B" w:usb2="00000028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D7"/>
    <w:rsid w:val="006543CF"/>
    <w:rsid w:val="00813282"/>
    <w:rsid w:val="00B125F8"/>
    <w:rsid w:val="00D10FD7"/>
    <w:rsid w:val="00E7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90EC"/>
  <w15:chartTrackingRefBased/>
  <w15:docId w15:val="{18F12D7F-FD95-4D3F-A2A7-51E5C0FF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13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813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artculos">
    <w:name w:val="Texto artículos"/>
    <w:basedOn w:val="Normal"/>
    <w:uiPriority w:val="99"/>
    <w:rsid w:val="00D10FD7"/>
    <w:pPr>
      <w:autoSpaceDE w:val="0"/>
      <w:autoSpaceDN w:val="0"/>
      <w:adjustRightInd w:val="0"/>
      <w:spacing w:after="170" w:line="300" w:lineRule="atLeast"/>
      <w:textAlignment w:val="center"/>
    </w:pPr>
    <w:rPr>
      <w:rFonts w:ascii="Open Sans Light" w:hAnsi="Open Sans Light" w:cs="Open Sans Light"/>
      <w:color w:val="000000"/>
      <w:spacing w:val="-2"/>
      <w:lang w:val="es-ES_tradnl"/>
    </w:rPr>
  </w:style>
  <w:style w:type="character" w:styleId="Hipervnculo">
    <w:name w:val="Hyperlink"/>
    <w:basedOn w:val="Fuentedeprrafopredeter"/>
    <w:uiPriority w:val="99"/>
    <w:unhideWhenUsed/>
    <w:rsid w:val="006543C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1328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1328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1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13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575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4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7006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02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17636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33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02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285095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90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7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852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7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40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1202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131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isk.e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unicacion@campusfp.es?subject=comunicacion%40campusfp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4p0.r.bh.d.sendibt3.com/mk/cl/f/sh/1f8JIKXx3IkdaCaCiXPY4kFvh0/vV11aJfpIab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disk.eu/" TargetMode="External"/><Relationship Id="rId10" Type="http://schemas.openxmlformats.org/officeDocument/2006/relationships/hyperlink" Target="mailto:comunicacion@campusfp.e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</Pages>
  <Words>925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Leticia Arribas</cp:lastModifiedBy>
  <cp:revision>2</cp:revision>
  <dcterms:created xsi:type="dcterms:W3CDTF">2023-11-05T12:54:00Z</dcterms:created>
  <dcterms:modified xsi:type="dcterms:W3CDTF">2023-11-10T07:36:00Z</dcterms:modified>
</cp:coreProperties>
</file>